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125B" w14:textId="77777777" w:rsidR="00DA78DF" w:rsidRDefault="00DA78DF" w:rsidP="00CC34B2">
      <w:pPr>
        <w:jc w:val="center"/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</w:pPr>
    </w:p>
    <w:p w14:paraId="6F310EBC" w14:textId="479B4A7D" w:rsidR="000067F0" w:rsidRPr="00CA286B" w:rsidRDefault="0022584C" w:rsidP="00CC34B2">
      <w:pPr>
        <w:jc w:val="center"/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  <w:t>GRAN CIRCUITO ANDINO</w:t>
      </w:r>
    </w:p>
    <w:p w14:paraId="27C066FA" w14:textId="7132ED00" w:rsidR="003915C6" w:rsidRDefault="0022584C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Salidas diarias del 01 de mayo al 30 de septiembre, 2026</w:t>
      </w:r>
    </w:p>
    <w:p w14:paraId="383D6124" w14:textId="4ED694A3" w:rsidR="003915C6" w:rsidRPr="000067F0" w:rsidRDefault="003915C6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noProof/>
          <w:color w:val="19264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108A9" wp14:editId="420F49D0">
                <wp:simplePos x="0" y="0"/>
                <wp:positionH relativeFrom="column">
                  <wp:posOffset>23347</wp:posOffset>
                </wp:positionH>
                <wp:positionV relativeFrom="paragraph">
                  <wp:posOffset>136531</wp:posOffset>
                </wp:positionV>
                <wp:extent cx="6454066" cy="0"/>
                <wp:effectExtent l="38100" t="38100" r="61595" b="95250"/>
                <wp:wrapNone/>
                <wp:docPr id="8181990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06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530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0.75pt" to="510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ISmwEAAIgDAAAOAAAAZHJzL2Uyb0RvYy54bWysU01P4zAQva/Ef7B83yatoFpFTTmA2Ati&#10;Eez+AOOMGwt/aWya9N/v2G1TBIgD4uL4470382Ymq8vRGrYFjNq7ls9nNWfgpO+027T839+bn784&#10;i0m4ThjvoOU7iPxyffZjNYQGFr73pgNkJOJiM4SW9ymFpqqi7MGKOPMBHD0qj1YkOuKm6lAMpG5N&#10;tajrZTV47AJ6CTHS7fX+ka+LvlIg0x+lIiRmWk65pbJiWZ/yWq1XotmgCL2WhzTEF7KwQjsKOkld&#10;iyTYC+p3UlZL9NGrNJPeVl4pLaF4IDfz+o2bx14EKF6oODFMZYrfJyvvtlfuHqkMQ4hNDPeYXYwK&#10;bf5SfmwsxdpNxYIxMUmXy/OL83q55Ewe36oTMWBMv8FbljctN9plH6IR29uYKBhBjxA6nEKXXdoZ&#10;yGDjHkAx3VGwRWGXqYArg2wrqJ/d8zz3j7QKMlOUNmYi1Z+TDthMgzIpE3H+OXFCl4jepYlotfP4&#10;ETmNx1TVHn90vfeabT/5blcaUcpB7S7ODqOZ5+n1udBPP9D6PwAAAP//AwBQSwMEFAAGAAgAAAAh&#10;AMuNLwvbAAAACAEAAA8AAABkcnMvZG93bnJldi54bWxMj8FOwzAQRO9I/IO1SFwQdRJUWoU4FUJw&#10;QOqFgjhv48WOiNdR7Dbm73HFgR5nZzTzttkkN4gjTaH3rKBcFCCIO697Ngo+3l9u1yBCRNY4eCYF&#10;PxRg015eNFhrP/MbHXfRiFzCoUYFNsaxljJ0lhyGhR+Js/flJ4cxy8lIPeGcy90gq6K4lw57zgsW&#10;R3qy1H3vDk5Bl2S6sc/azGb1qrcY1p9yuVXq+io9PoCIlOJ/GE74GR3azLT3B9ZBDAruVjmooCqX&#10;IE52URUliP3fRbaNPH+g/QUAAP//AwBQSwECLQAUAAYACAAAACEAtoM4kv4AAADhAQAAEwAAAAAA&#10;AAAAAAAAAAAAAAAAW0NvbnRlbnRfVHlwZXNdLnhtbFBLAQItABQABgAIAAAAIQA4/SH/1gAAAJQB&#10;AAALAAAAAAAAAAAAAAAAAC8BAABfcmVscy8ucmVsc1BLAQItABQABgAIAAAAIQDEBVISmwEAAIgD&#10;AAAOAAAAAAAAAAAAAAAAAC4CAABkcnMvZTJvRG9jLnhtbFBLAQItABQABgAIAAAAIQDLjS8L2wAA&#10;AAg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C69CB8F" w14:textId="77777777" w:rsidR="00C61E1B" w:rsidRDefault="00C61E1B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CA719A9" w14:textId="5511F17A" w:rsidR="00CC34B2" w:rsidRDefault="00B9217C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lang w:val="es-MX" w:eastAsia="es-MX"/>
        </w:rPr>
        <w:t>ITINERARIO:</w:t>
      </w:r>
    </w:p>
    <w:p w14:paraId="0AF5F092" w14:textId="7ED27E60" w:rsidR="0022584C" w:rsidRPr="0022584C" w:rsidRDefault="0022584C" w:rsidP="0022584C">
      <w:pPr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181AB5D5" w14:textId="77777777" w:rsidR="0022584C" w:rsidRPr="0022584C" w:rsidRDefault="0022584C" w:rsidP="0022584C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t>Día 1      Santiago</w:t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53BE66F9" w14:textId="11B9BBF2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>Recepción en el aeropuerto de Santiago y traslado al hotel de su elección.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4A8139F2" w14:textId="77777777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5A98CA6F" w14:textId="1D6BEFD5" w:rsidR="0022584C" w:rsidRPr="0022584C" w:rsidRDefault="0022584C" w:rsidP="0022584C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t>Día 2      Santiago – Visita de la ciudad</w:t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329AF624" w14:textId="1FEEB883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Explora lo mejor de Santiago en un recorrido que combina su pasado histórico con su vibrante presente. Desde el casco antiguo y el emblemático Palacio de La Moneda hasta las impresionantes vistas desde el Cerro San Cristóbal, este tour te permitirá conocer la evolución de la capital chilena, donde la tradición y la modernidad se fusionan en cada rincón.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7DE1998B" w14:textId="77777777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52CC5ADD" w14:textId="24293CCD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t>Día 3      Santiago – Viña del Mar – Valparaíso</w:t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04C6A362" w14:textId="270A93B5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Descubre la combinación perfecta entre la historia y modernidad en este recorrido por Valparaíso y Viña del Mar. En Valparaíso, Patrimonio de la Humanidad, recorrerás sus coloridos cerros, grafitis y miradores, mientras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que,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en Viña del Mar, conocida como "La Ciudad Jardin", disfrutarás de sus elegantes avenidas y la icónica costa del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Pacífico. Por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la tarde regreso a su hotel.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5376AAEF" w14:textId="77777777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0A8885D8" w14:textId="2764C9B8" w:rsidR="0022584C" w:rsidRPr="0022584C" w:rsidRDefault="0022584C" w:rsidP="0022584C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t>Día 4      Santiago – Puerto Montt – Puerto Varas</w:t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32835BFA" w14:textId="609B4F10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En hora oportuna, traslado desde el hotel al aeropuerto para embarcar con destino a Puerto Montt. A su llegada al aeropuerto de Puerto Montt, asistencia y traslado a su hotel. Alojamiento.</w:t>
      </w:r>
    </w:p>
    <w:p w14:paraId="746C5B9C" w14:textId="77777777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7C036F0C" w14:textId="26FB6F4A" w:rsidR="0022584C" w:rsidRPr="0022584C" w:rsidRDefault="0022584C" w:rsidP="0022584C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t xml:space="preserve">Día 5   Puerto Varas - </w:t>
      </w:r>
      <w:proofErr w:type="spellStart"/>
      <w:r w:rsidRPr="0022584C">
        <w:rPr>
          <w:rFonts w:ascii="Gill Sans Nova" w:hAnsi="Gill Sans Nova"/>
          <w:b/>
          <w:color w:val="000000" w:themeColor="text1"/>
          <w:lang w:val="es-MX"/>
        </w:rPr>
        <w:t>Peulla</w:t>
      </w:r>
      <w:proofErr w:type="spellEnd"/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2AC81779" w14:textId="6F5534FF" w:rsidR="0022584C" w:rsidRPr="0022584C" w:rsidRDefault="0022584C" w:rsidP="0022584C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Vive una jornada inolvidable a través de algunos de los paisajes más sobrecogedores del sur de Chile. Este recorrido te invita a descubrir el encanto del Parque Nacional Vicente Pérez Rosales, navegar por las aguas color esmeralda del Lago Todos los Santos y llegar hasta la mágica Villa </w:t>
      </w:r>
      <w:proofErr w:type="spellStart"/>
      <w:r w:rsidRPr="0022584C">
        <w:rPr>
          <w:rFonts w:ascii="Gill Sans Nova" w:hAnsi="Gill Sans Nova"/>
          <w:bCs/>
          <w:color w:val="000000" w:themeColor="text1"/>
          <w:lang w:val="es-MX"/>
        </w:rPr>
        <w:t>Peulla</w:t>
      </w:r>
      <w:proofErr w:type="spellEnd"/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, una pequeña aldea ecológica en medio de la cordillera. Rodeado de montañas, volcanes y vegetación exuberante, disfrutarás de un día que combina naturaleza, aventura y tranquilidad en un entorno de belleza incomparable. No incluye almuerzo. Traslado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al hotel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</w:t>
      </w:r>
      <w:proofErr w:type="spellStart"/>
      <w:r w:rsidRPr="0022584C">
        <w:rPr>
          <w:rFonts w:ascii="Gill Sans Nova" w:hAnsi="Gill Sans Nova"/>
          <w:bCs/>
          <w:color w:val="000000" w:themeColor="text1"/>
          <w:lang w:val="es-MX"/>
        </w:rPr>
        <w:t>Peulla</w:t>
      </w:r>
      <w:proofErr w:type="spellEnd"/>
      <w:r w:rsidRPr="0022584C">
        <w:rPr>
          <w:rFonts w:ascii="Gill Sans Nova" w:hAnsi="Gill Sans Nova"/>
          <w:bCs/>
          <w:color w:val="000000" w:themeColor="text1"/>
          <w:lang w:val="es-MX"/>
        </w:rPr>
        <w:t>.  Cena incluida en el hotel.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59393706" w14:textId="77777777" w:rsidR="0022584C" w:rsidRPr="0022584C" w:rsidRDefault="0022584C" w:rsidP="0022584C">
      <w:pPr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0300D89F" w14:textId="32DEFB85" w:rsidR="0022584C" w:rsidRPr="0022584C" w:rsidRDefault="0022584C" w:rsidP="0022584C">
      <w:pPr>
        <w:rPr>
          <w:rFonts w:ascii="Gill Sans Nova" w:hAnsi="Gill Sans Nova"/>
          <w:b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lastRenderedPageBreak/>
        <w:t xml:space="preserve">Día 6      </w:t>
      </w:r>
      <w:proofErr w:type="spellStart"/>
      <w:r w:rsidRPr="0022584C">
        <w:rPr>
          <w:rFonts w:ascii="Gill Sans Nova" w:hAnsi="Gill Sans Nova"/>
          <w:b/>
          <w:color w:val="000000" w:themeColor="text1"/>
          <w:lang w:val="es-MX"/>
        </w:rPr>
        <w:t>Peulla</w:t>
      </w:r>
      <w:proofErr w:type="spellEnd"/>
      <w:r w:rsidRPr="0022584C">
        <w:rPr>
          <w:rFonts w:ascii="Gill Sans Nova" w:hAnsi="Gill Sans Nova"/>
          <w:b/>
          <w:color w:val="000000" w:themeColor="text1"/>
          <w:lang w:val="es-MX"/>
        </w:rPr>
        <w:t xml:space="preserve"> – Bariloche</w:t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5282ED67" w14:textId="25822057" w:rsidR="0022584C" w:rsidRPr="0022584C" w:rsidRDefault="0022584C" w:rsidP="0022584C">
      <w:pPr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 Desde </w:t>
      </w:r>
      <w:proofErr w:type="spellStart"/>
      <w:r w:rsidRPr="0022584C">
        <w:rPr>
          <w:rFonts w:ascii="Gill Sans Nova" w:hAnsi="Gill Sans Nova"/>
          <w:bCs/>
          <w:color w:val="000000" w:themeColor="text1"/>
          <w:lang w:val="es-MX"/>
        </w:rPr>
        <w:t>Peulla</w:t>
      </w:r>
      <w:proofErr w:type="spellEnd"/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, salida en autobús hacia Puerto Frías y embarque en trasbordador para cruzar el lago Frías hacia Puerto Alegre continuando en autobús hacia Puerto Blest.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Desde Puerto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Blest embarque en catamarán navegando por el Lago Nahuel Huapi hacia Puerto Pañuelo. Desde Puerto Pañuelo traslado en autobús hasta la ciudad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de Bariloche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03DA779E" w14:textId="77777777" w:rsidR="0022584C" w:rsidRPr="0022584C" w:rsidRDefault="0022584C" w:rsidP="0022584C">
      <w:pPr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6F2BA1CA" w14:textId="2F63F1E9" w:rsidR="0022584C" w:rsidRPr="0022584C" w:rsidRDefault="0022584C" w:rsidP="00471C4B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22584C">
        <w:rPr>
          <w:rFonts w:ascii="Gill Sans Nova" w:hAnsi="Gill Sans Nova"/>
          <w:b/>
          <w:color w:val="000000" w:themeColor="text1"/>
          <w:lang w:val="es-MX"/>
        </w:rPr>
        <w:t>Día 7      Bariloche – Visita de la ciudad</w:t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  <w:r w:rsidRPr="0022584C">
        <w:rPr>
          <w:rFonts w:ascii="Gill Sans Nova" w:hAnsi="Gill Sans Nova"/>
          <w:b/>
          <w:color w:val="000000" w:themeColor="text1"/>
          <w:lang w:val="es-MX"/>
        </w:rPr>
        <w:tab/>
      </w:r>
    </w:p>
    <w:p w14:paraId="77EAC7D4" w14:textId="2FF6FE9B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Descubre los paisajes más emblemáticos de San Carlos de Bariloche en un recorrido que combina naturaleza, historia y vistas panorámicas inigualables. Este circuito clásico bordea el majestuoso Lago Nahuel Huapi, recorre penínsulas, bosques y miradores naturales, y permite apreciar la armonía entre la arquitectura alpina y el entorno patagónico. Un imperdible para quienes desean vivir la esencia del sur argentino.  Resto del día libre para actividades personales.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0500FD31" w14:textId="77777777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11FDE6F1" w14:textId="77777777" w:rsidR="0022584C" w:rsidRPr="00471C4B" w:rsidRDefault="0022584C" w:rsidP="00471C4B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471C4B">
        <w:rPr>
          <w:rFonts w:ascii="Gill Sans Nova" w:hAnsi="Gill Sans Nova"/>
          <w:b/>
          <w:color w:val="000000" w:themeColor="text1"/>
          <w:lang w:val="es-MX"/>
        </w:rPr>
        <w:t>Día 8      Bariloche</w:t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</w:p>
    <w:p w14:paraId="5491707C" w14:textId="20B3297E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="00471C4B"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Día libre par</w:t>
      </w:r>
      <w:r w:rsidR="00471C4B">
        <w:rPr>
          <w:rFonts w:ascii="Gill Sans Nova" w:hAnsi="Gill Sans Nova"/>
          <w:bCs/>
          <w:color w:val="000000" w:themeColor="text1"/>
          <w:lang w:val="es-MX"/>
        </w:rPr>
        <w:t>a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actividades personales. Alojamiento. 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6A952314" w14:textId="77777777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766FB4E4" w14:textId="21C1A242" w:rsidR="0022584C" w:rsidRPr="00471C4B" w:rsidRDefault="0022584C" w:rsidP="00471C4B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471C4B">
        <w:rPr>
          <w:rFonts w:ascii="Gill Sans Nova" w:hAnsi="Gill Sans Nova"/>
          <w:b/>
          <w:color w:val="000000" w:themeColor="text1"/>
          <w:lang w:val="es-MX"/>
        </w:rPr>
        <w:t>Día 9      Bariloche – Buenos Aires</w:t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</w:p>
    <w:p w14:paraId="367B8DFB" w14:textId="311EBE15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="00471C4B"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En hora oportuna, traslado desde el hotel al aeropuerto para embarcar con destino a Buenos Aires. A su llegada al aeropuerto de Buenos Aires (terminal doméstico), asistencia y traslado al hotel de su elección.  Alojamiento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3D02B977" w14:textId="77777777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2C91D78F" w14:textId="3E3E783C" w:rsidR="0022584C" w:rsidRPr="00471C4B" w:rsidRDefault="0022584C" w:rsidP="00471C4B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471C4B">
        <w:rPr>
          <w:rFonts w:ascii="Gill Sans Nova" w:hAnsi="Gill Sans Nova"/>
          <w:b/>
          <w:color w:val="000000" w:themeColor="text1"/>
          <w:lang w:val="es-MX"/>
        </w:rPr>
        <w:t>Día 10    Buenos Aires – Visita de la ciudad</w:t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</w:p>
    <w:p w14:paraId="72074DCE" w14:textId="55627C11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="00471C4B"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Descubre la esencia de Buenos Aires en un recorrido que combina historia, cultura y modernidad. Este tour panorámico te invita a explorar los lugares más emblemáticos de la capital argentina: desde el imponente Obelisco, símbolo de la ciudad, hasta sus barrios más tradicionales y sofisticados. Una experiencia ideal para obtener una completa visión de la “Reina del Plata” en solo unas horas.  Resto del día libre. 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1D40D545" w14:textId="77777777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5B426E3D" w14:textId="77777777" w:rsidR="0022584C" w:rsidRPr="00471C4B" w:rsidRDefault="0022584C" w:rsidP="00471C4B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471C4B">
        <w:rPr>
          <w:rFonts w:ascii="Gill Sans Nova" w:hAnsi="Gill Sans Nova"/>
          <w:b/>
          <w:color w:val="000000" w:themeColor="text1"/>
          <w:lang w:val="es-MX"/>
        </w:rPr>
        <w:t>Día 11    Buenos Aires</w:t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</w:p>
    <w:p w14:paraId="1E8C0084" w14:textId="34D95AF1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="00471C4B"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Día libre para actividades personales. Alojamiento.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20CA349E" w14:textId="77777777" w:rsidR="0022584C" w:rsidRPr="00471C4B" w:rsidRDefault="0022584C" w:rsidP="00471C4B">
      <w:pPr>
        <w:jc w:val="both"/>
        <w:rPr>
          <w:rFonts w:ascii="Gill Sans Nova" w:hAnsi="Gill Sans Nova"/>
          <w:b/>
          <w:color w:val="000000" w:themeColor="text1"/>
          <w:lang w:val="es-MX"/>
        </w:rPr>
      </w:pPr>
      <w:r w:rsidRPr="00471C4B">
        <w:rPr>
          <w:rFonts w:ascii="Gill Sans Nova" w:hAnsi="Gill Sans Nova"/>
          <w:b/>
          <w:color w:val="000000" w:themeColor="text1"/>
          <w:lang w:val="es-MX"/>
        </w:rPr>
        <w:t>Día 12    Buenos Aires</w:t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  <w:r w:rsidRPr="00471C4B">
        <w:rPr>
          <w:rFonts w:ascii="Gill Sans Nova" w:hAnsi="Gill Sans Nova"/>
          <w:b/>
          <w:color w:val="000000" w:themeColor="text1"/>
          <w:lang w:val="es-MX"/>
        </w:rPr>
        <w:tab/>
      </w:r>
    </w:p>
    <w:p w14:paraId="08515177" w14:textId="59D4D397" w:rsidR="0022584C" w:rsidRPr="0022584C" w:rsidRDefault="0022584C" w:rsidP="00471C4B">
      <w:pPr>
        <w:jc w:val="both"/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Desayuno </w:t>
      </w:r>
      <w:r w:rsidR="00471C4B" w:rsidRPr="0022584C">
        <w:rPr>
          <w:rFonts w:ascii="Gill Sans Nova" w:hAnsi="Gill Sans Nova"/>
          <w:bCs/>
          <w:color w:val="000000" w:themeColor="text1"/>
          <w:lang w:val="es-MX"/>
        </w:rPr>
        <w:t>en el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 xml:space="preserve"> hotel.  Traslado desde el hotel al Aeropuerto Internacional de Ezeiza.</w:t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38A36BAC" w14:textId="32AF0152" w:rsidR="0022584C" w:rsidRPr="0022584C" w:rsidRDefault="0022584C" w:rsidP="0022584C">
      <w:pPr>
        <w:rPr>
          <w:rFonts w:ascii="Gill Sans Nova" w:hAnsi="Gill Sans Nova"/>
          <w:bCs/>
          <w:color w:val="000000" w:themeColor="text1"/>
          <w:lang w:val="es-MX"/>
        </w:rPr>
      </w:pP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  <w:r w:rsidRPr="0022584C">
        <w:rPr>
          <w:rFonts w:ascii="Gill Sans Nova" w:hAnsi="Gill Sans Nova"/>
          <w:bCs/>
          <w:color w:val="000000" w:themeColor="text1"/>
          <w:lang w:val="es-MX"/>
        </w:rPr>
        <w:tab/>
      </w:r>
    </w:p>
    <w:p w14:paraId="7A8A656A" w14:textId="505DB775" w:rsidR="00CC34B2" w:rsidRPr="00471C4B" w:rsidRDefault="00CC34B2" w:rsidP="00471C4B">
      <w:pPr>
        <w:jc w:val="center"/>
        <w:rPr>
          <w:rFonts w:ascii="Gill Sans Nova" w:hAnsi="Gill Sans Nova"/>
          <w:bCs/>
          <w:color w:val="000000" w:themeColor="text1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FIN DE NUESTROS SERVICIOS</w:t>
      </w:r>
    </w:p>
    <w:p w14:paraId="45F4D5A9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HOTELES PREVISTOS O SIMILARES:</w:t>
      </w:r>
    </w:p>
    <w:p w14:paraId="7DDC18D1" w14:textId="77777777" w:rsidR="00C62D27" w:rsidRDefault="00C62D27" w:rsidP="00CC34B2">
      <w:pPr>
        <w:jc w:val="both"/>
        <w:rPr>
          <w:rFonts w:ascii="Gill Sans Nova" w:hAnsi="Gill Sans Nova"/>
          <w:bCs/>
          <w:color w:val="000000" w:themeColor="text1"/>
        </w:rPr>
      </w:pPr>
      <w:r>
        <w:rPr>
          <w:rFonts w:ascii="Gill Sans Nova" w:hAnsi="Gill Sans Nova"/>
          <w:bCs/>
          <w:color w:val="000000" w:themeColor="text1"/>
        </w:rPr>
        <w:t xml:space="preserve"> </w:t>
      </w:r>
    </w:p>
    <w:p w14:paraId="49065A29" w14:textId="77777777" w:rsidR="00471C4B" w:rsidRDefault="00471C4B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E7FB5FC" w14:textId="77777777" w:rsidR="00471C4B" w:rsidRPr="00CC34B2" w:rsidRDefault="00471C4B" w:rsidP="00CC34B2">
      <w:pPr>
        <w:jc w:val="both"/>
        <w:rPr>
          <w:rFonts w:ascii="Gill Sans Nova" w:hAnsi="Gill Sans Nova"/>
          <w:bCs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641"/>
        <w:gridCol w:w="2641"/>
        <w:gridCol w:w="2510"/>
      </w:tblGrid>
      <w:tr w:rsidR="00A52184" w14:paraId="66277B93" w14:textId="77777777" w:rsidTr="00077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737A393E" w14:textId="676554AC" w:rsidR="00A52184" w:rsidRDefault="00A52184" w:rsidP="00CC34B2">
            <w:pPr>
              <w:jc w:val="both"/>
              <w:rPr>
                <w:rFonts w:ascii="Gill Sans Nova" w:hAnsi="Gill Sans Nova"/>
                <w:bCs w:val="0"/>
                <w:color w:val="000000" w:themeColor="text1"/>
              </w:rPr>
            </w:pPr>
            <w:r>
              <w:rPr>
                <w:rFonts w:ascii="Gill Sans Nova" w:hAnsi="Gill Sans Nova"/>
                <w:bCs w:val="0"/>
                <w:color w:val="000000" w:themeColor="text1"/>
              </w:rPr>
              <w:t>Ciudad</w:t>
            </w:r>
          </w:p>
        </w:tc>
        <w:tc>
          <w:tcPr>
            <w:tcW w:w="2641" w:type="dxa"/>
          </w:tcPr>
          <w:p w14:paraId="32F2E8F3" w14:textId="1BBE369B" w:rsidR="00A52184" w:rsidRDefault="00A52184" w:rsidP="00CC34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Cs w:val="0"/>
                <w:color w:val="000000" w:themeColor="text1"/>
              </w:rPr>
            </w:pPr>
            <w:r>
              <w:rPr>
                <w:rFonts w:ascii="Gill Sans Nova" w:hAnsi="Gill Sans Nova"/>
                <w:bCs w:val="0"/>
                <w:color w:val="000000" w:themeColor="text1"/>
              </w:rPr>
              <w:t>Hotel</w:t>
            </w:r>
          </w:p>
        </w:tc>
        <w:tc>
          <w:tcPr>
            <w:tcW w:w="2510" w:type="dxa"/>
          </w:tcPr>
          <w:p w14:paraId="2E0BB701" w14:textId="07A59A04" w:rsidR="00A52184" w:rsidRDefault="00B9217C" w:rsidP="00CC34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color w:val="000000" w:themeColor="text1"/>
              </w:rPr>
            </w:pPr>
            <w:r>
              <w:rPr>
                <w:rFonts w:ascii="Gill Sans Nova" w:hAnsi="Gill Sans Nova"/>
                <w:color w:val="000000" w:themeColor="text1"/>
              </w:rPr>
              <w:t>Tipo de habitación</w:t>
            </w:r>
          </w:p>
        </w:tc>
      </w:tr>
      <w:tr w:rsidR="00A52184" w14:paraId="4E5DD6BC" w14:textId="77777777" w:rsidTr="00077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13BCB004" w14:textId="39AE884C" w:rsidR="00A52184" w:rsidRDefault="00B9217C" w:rsidP="00CC34B2">
            <w:pPr>
              <w:jc w:val="both"/>
              <w:rPr>
                <w:rFonts w:ascii="Gill Sans Nova" w:hAnsi="Gill Sans Nova"/>
                <w:bCs w:val="0"/>
                <w:color w:val="000000" w:themeColor="text1"/>
              </w:rPr>
            </w:pPr>
            <w:r>
              <w:rPr>
                <w:rFonts w:ascii="Gill Sans Nova" w:hAnsi="Gill Sans Nova"/>
                <w:bCs w:val="0"/>
                <w:color w:val="000000" w:themeColor="text1"/>
              </w:rPr>
              <w:t>Londres</w:t>
            </w:r>
          </w:p>
        </w:tc>
        <w:tc>
          <w:tcPr>
            <w:tcW w:w="2641" w:type="dxa"/>
          </w:tcPr>
          <w:p w14:paraId="48B9355C" w14:textId="7AE10DB4" w:rsidR="00A52184" w:rsidRDefault="00B9217C" w:rsidP="00CC34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Cs/>
                <w:color w:val="000000" w:themeColor="text1"/>
              </w:rPr>
            </w:pPr>
            <w:r>
              <w:rPr>
                <w:rFonts w:ascii="Gill Sans Nova" w:hAnsi="Gill Sans Nova"/>
                <w:bCs/>
                <w:color w:val="000000" w:themeColor="text1"/>
              </w:rPr>
              <w:t xml:space="preserve">The </w:t>
            </w:r>
            <w:proofErr w:type="gramStart"/>
            <w:r>
              <w:rPr>
                <w:rFonts w:ascii="Gill Sans Nova" w:hAnsi="Gill Sans Nova"/>
                <w:bCs/>
                <w:color w:val="000000" w:themeColor="text1"/>
              </w:rPr>
              <w:t>Trafalgar….</w:t>
            </w:r>
            <w:proofErr w:type="gramEnd"/>
          </w:p>
        </w:tc>
        <w:tc>
          <w:tcPr>
            <w:tcW w:w="2510" w:type="dxa"/>
          </w:tcPr>
          <w:p w14:paraId="2F8374F3" w14:textId="051BAE51" w:rsidR="00A52184" w:rsidRDefault="00B9217C" w:rsidP="00CC34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Cs/>
                <w:color w:val="000000" w:themeColor="text1"/>
              </w:rPr>
            </w:pPr>
            <w:r>
              <w:rPr>
                <w:rFonts w:ascii="Gill Sans Nova" w:hAnsi="Gill Sans Nova"/>
                <w:bCs/>
                <w:color w:val="000000" w:themeColor="text1"/>
              </w:rPr>
              <w:t>Deluxe</w:t>
            </w:r>
          </w:p>
        </w:tc>
      </w:tr>
      <w:tr w:rsidR="000772C7" w14:paraId="7F58F423" w14:textId="77777777" w:rsidTr="000772C7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0CBFC151" w14:textId="77777777" w:rsidR="000772C7" w:rsidRDefault="000772C7" w:rsidP="00CC34B2">
            <w:pPr>
              <w:jc w:val="both"/>
              <w:rPr>
                <w:rFonts w:ascii="Gill Sans Nova" w:hAnsi="Gill Sans Nova"/>
                <w:color w:val="000000" w:themeColor="text1"/>
              </w:rPr>
            </w:pPr>
          </w:p>
        </w:tc>
        <w:tc>
          <w:tcPr>
            <w:tcW w:w="2641" w:type="dxa"/>
          </w:tcPr>
          <w:p w14:paraId="3367FD92" w14:textId="77777777" w:rsidR="000772C7" w:rsidRDefault="000772C7" w:rsidP="00CC34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Cs/>
                <w:color w:val="000000" w:themeColor="text1"/>
              </w:rPr>
            </w:pPr>
          </w:p>
        </w:tc>
        <w:tc>
          <w:tcPr>
            <w:tcW w:w="2510" w:type="dxa"/>
          </w:tcPr>
          <w:p w14:paraId="377785E8" w14:textId="77777777" w:rsidR="000772C7" w:rsidRDefault="000772C7" w:rsidP="00CC34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Cs/>
                <w:color w:val="000000" w:themeColor="text1"/>
              </w:rPr>
            </w:pPr>
          </w:p>
        </w:tc>
      </w:tr>
    </w:tbl>
    <w:p w14:paraId="05EC95EC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040326F" w14:textId="48C6E861" w:rsidR="00CC34B2" w:rsidRDefault="00CC34B2" w:rsidP="00CC34B2">
      <w:pPr>
        <w:rPr>
          <w:rFonts w:ascii="Gill Sans Nova" w:hAnsi="Gill Sans Nova"/>
          <w:bCs/>
          <w:color w:val="000000" w:themeColor="text1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COSTO POR PERSONA:</w:t>
      </w:r>
      <w:r w:rsidR="00C614FE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</w:t>
      </w:r>
      <w:r w:rsidR="0033316F">
        <w:rPr>
          <w:rFonts w:ascii="Gill Sans Nova" w:eastAsia="Gill Sans" w:hAnsi="Gill Sans Nova" w:cs="Gill Sans"/>
          <w:b/>
          <w:color w:val="192646"/>
          <w:lang w:val="es-MX" w:eastAsia="es-MX"/>
        </w:rPr>
        <w:tab/>
      </w:r>
      <w:r w:rsidR="0033316F">
        <w:rPr>
          <w:rFonts w:ascii="Gill Sans Nova" w:eastAsia="Gill Sans" w:hAnsi="Gill Sans Nova" w:cs="Gill Sans"/>
          <w:b/>
          <w:color w:val="192646"/>
          <w:lang w:val="es-MX" w:eastAsia="es-MX"/>
        </w:rPr>
        <w:tab/>
      </w:r>
    </w:p>
    <w:p w14:paraId="530F5743" w14:textId="3DAA4A1D" w:rsidR="00CC34B2" w:rsidRPr="003D12E1" w:rsidRDefault="00C614FE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3D12E1">
        <w:rPr>
          <w:rFonts w:ascii="Gill Sans Nova" w:hAnsi="Gill Sans Nova"/>
          <w:bCs/>
          <w:color w:val="000000" w:themeColor="text1"/>
        </w:rPr>
        <w:t xml:space="preserve">Servicios </w:t>
      </w:r>
      <w:r w:rsidR="00B37221" w:rsidRPr="003D12E1">
        <w:rPr>
          <w:rFonts w:ascii="Gill Sans Nova" w:hAnsi="Gill Sans Nova"/>
          <w:bCs/>
          <w:color w:val="000000" w:themeColor="text1"/>
        </w:rPr>
        <w:t>terrestres</w:t>
      </w:r>
      <w:r w:rsidR="00CC34B2" w:rsidRPr="003D12E1">
        <w:rPr>
          <w:rFonts w:ascii="Gill Sans Nova" w:hAnsi="Gill Sans Nova"/>
          <w:bCs/>
          <w:color w:val="000000" w:themeColor="text1"/>
        </w:rPr>
        <w:tab/>
      </w:r>
      <w:r w:rsidR="00812D10" w:rsidRPr="003D12E1">
        <w:rPr>
          <w:rFonts w:ascii="Gill Sans Nova" w:hAnsi="Gill Sans Nova"/>
          <w:bCs/>
          <w:color w:val="000000" w:themeColor="text1"/>
        </w:rPr>
        <w:tab/>
      </w:r>
      <w:r w:rsidR="00812D10" w:rsidRPr="003D12E1">
        <w:rPr>
          <w:rFonts w:ascii="Gill Sans Nova" w:hAnsi="Gill Sans Nova"/>
          <w:bCs/>
          <w:color w:val="000000" w:themeColor="text1"/>
        </w:rPr>
        <w:tab/>
      </w:r>
      <w:r w:rsidR="00812D10" w:rsidRPr="003D12E1">
        <w:rPr>
          <w:rFonts w:ascii="Gill Sans Nova" w:hAnsi="Gill Sans Nova"/>
          <w:bCs/>
          <w:color w:val="000000" w:themeColor="text1"/>
        </w:rPr>
        <w:tab/>
        <w:t>3,200 euros</w:t>
      </w:r>
    </w:p>
    <w:p w14:paraId="53DA956F" w14:textId="4FA8D695" w:rsidR="00812D10" w:rsidRPr="003D12E1" w:rsidRDefault="00C614FE" w:rsidP="00DC55A9">
      <w:pPr>
        <w:jc w:val="both"/>
        <w:rPr>
          <w:rFonts w:ascii="Gill Sans Nova" w:hAnsi="Gill Sans Nova"/>
          <w:bCs/>
          <w:color w:val="000000" w:themeColor="text1"/>
        </w:rPr>
      </w:pPr>
      <w:r w:rsidRPr="003D12E1">
        <w:rPr>
          <w:rFonts w:ascii="Gill Sans Nova" w:hAnsi="Gill Sans Nova"/>
          <w:bCs/>
          <w:color w:val="000000" w:themeColor="text1"/>
        </w:rPr>
        <w:t>Vuelo</w:t>
      </w:r>
      <w:r w:rsidR="00DC55A9">
        <w:rPr>
          <w:rFonts w:ascii="Gill Sans Nova" w:hAnsi="Gill Sans Nova"/>
          <w:bCs/>
          <w:color w:val="000000" w:themeColor="text1"/>
        </w:rPr>
        <w:t>s</w:t>
      </w:r>
    </w:p>
    <w:p w14:paraId="05F57F91" w14:textId="67D37015" w:rsidR="00812D10" w:rsidRDefault="00812D10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3D12E1">
        <w:rPr>
          <w:rFonts w:ascii="Gill Sans Nova" w:hAnsi="Gill Sans Nova"/>
          <w:bCs/>
          <w:color w:val="000000" w:themeColor="text1"/>
        </w:rPr>
        <w:t>Asistencia de viaje cobertura amplia</w:t>
      </w:r>
      <w:r w:rsidRPr="003D12E1">
        <w:rPr>
          <w:rFonts w:ascii="Gill Sans Nova" w:hAnsi="Gill Sans Nova"/>
          <w:bCs/>
          <w:color w:val="000000" w:themeColor="text1"/>
        </w:rPr>
        <w:tab/>
      </w:r>
      <w:r w:rsidRPr="003D12E1">
        <w:rPr>
          <w:rFonts w:ascii="Gill Sans Nova" w:hAnsi="Gill Sans Nova"/>
          <w:bCs/>
          <w:color w:val="000000" w:themeColor="text1"/>
        </w:rPr>
        <w:tab/>
        <w:t xml:space="preserve">    120 </w:t>
      </w:r>
      <w:proofErr w:type="spellStart"/>
      <w:r w:rsidRPr="003D12E1">
        <w:rPr>
          <w:rFonts w:ascii="Gill Sans Nova" w:hAnsi="Gill Sans Nova"/>
          <w:bCs/>
          <w:color w:val="000000" w:themeColor="text1"/>
        </w:rPr>
        <w:t>usd</w:t>
      </w:r>
      <w:proofErr w:type="spellEnd"/>
    </w:p>
    <w:p w14:paraId="3D768F7C" w14:textId="77777777" w:rsidR="00C62D27" w:rsidRPr="00CC34B2" w:rsidRDefault="00C62D27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0E938CE5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INCLUYE:</w:t>
      </w:r>
    </w:p>
    <w:p w14:paraId="4D90E1B7" w14:textId="3D6860D9" w:rsidR="00CC34B2" w:rsidRPr="00502247" w:rsidRDefault="00CC34B2" w:rsidP="00502247">
      <w:pPr>
        <w:pStyle w:val="Prrafodelista"/>
        <w:numPr>
          <w:ilvl w:val="0"/>
          <w:numId w:val="1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 xml:space="preserve">Traslados aeropuerto </w:t>
      </w:r>
      <w:r w:rsidRPr="00502247">
        <w:rPr>
          <w:rFonts w:ascii="Gill Sans Nova" w:hAnsi="Gill Sans Nova" w:hint="eastAsia"/>
          <w:bCs/>
          <w:color w:val="000000" w:themeColor="text1"/>
        </w:rPr>
        <w:t>–</w:t>
      </w:r>
      <w:r w:rsidRPr="00502247">
        <w:rPr>
          <w:rFonts w:ascii="Gill Sans Nova" w:hAnsi="Gill Sans Nova" w:hint="eastAsia"/>
          <w:bCs/>
          <w:color w:val="000000" w:themeColor="text1"/>
        </w:rPr>
        <w:t xml:space="preserve"> hotel- aeropuerto en servicio privado con chofer de habla local</w:t>
      </w:r>
    </w:p>
    <w:p w14:paraId="4A300FFB" w14:textId="0E69DE25" w:rsidR="00CC34B2" w:rsidRPr="00502247" w:rsidRDefault="00CC34B2" w:rsidP="00502247">
      <w:pPr>
        <w:pStyle w:val="Prrafodelista"/>
        <w:numPr>
          <w:ilvl w:val="0"/>
          <w:numId w:val="1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Alojamiento en los hoteles indicados o categoría similar</w:t>
      </w:r>
      <w:r w:rsidR="00A56282">
        <w:rPr>
          <w:rFonts w:ascii="Gill Sans Nova" w:hAnsi="Gill Sans Nova"/>
          <w:bCs/>
          <w:color w:val="000000" w:themeColor="text1"/>
        </w:rPr>
        <w:t xml:space="preserve"> habitación estándar </w:t>
      </w:r>
    </w:p>
    <w:p w14:paraId="30E1FC9B" w14:textId="2EF42794" w:rsidR="00CC34B2" w:rsidRPr="00502247" w:rsidRDefault="00CC34B2" w:rsidP="00502247">
      <w:pPr>
        <w:pStyle w:val="Prrafodelista"/>
        <w:numPr>
          <w:ilvl w:val="0"/>
          <w:numId w:val="1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Desayunos diarios</w:t>
      </w:r>
    </w:p>
    <w:p w14:paraId="68A499C7" w14:textId="5F9F0A6A" w:rsidR="00CC34B2" w:rsidRPr="00502247" w:rsidRDefault="00CC34B2" w:rsidP="00502247">
      <w:pPr>
        <w:pStyle w:val="Prrafodelista"/>
        <w:numPr>
          <w:ilvl w:val="0"/>
          <w:numId w:val="1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Visitas locales con guía de habla hispana con indicados en el programa</w:t>
      </w:r>
    </w:p>
    <w:p w14:paraId="0DAC4E79" w14:textId="2C79D098" w:rsidR="00CC34B2" w:rsidRPr="00502247" w:rsidRDefault="00CC34B2" w:rsidP="00502247">
      <w:pPr>
        <w:pStyle w:val="Prrafodelista"/>
        <w:numPr>
          <w:ilvl w:val="0"/>
          <w:numId w:val="1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Transporte entre las ciudades en vehículo privado con chófer-guía en español</w:t>
      </w:r>
    </w:p>
    <w:p w14:paraId="264B3001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2D7D6B1C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NO INCLUYE:</w:t>
      </w:r>
    </w:p>
    <w:p w14:paraId="3F82D55B" w14:textId="462A1706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 xml:space="preserve">Tarifa aérea internacional </w:t>
      </w:r>
    </w:p>
    <w:p w14:paraId="193FE924" w14:textId="4E090FAD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Gastos de índole personal</w:t>
      </w:r>
    </w:p>
    <w:p w14:paraId="43DFBED4" w14:textId="5FF3650E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Propinas a chofer y guía</w:t>
      </w:r>
    </w:p>
    <w:p w14:paraId="79A8A00E" w14:textId="0E3A9E79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Bebidas en las comidas</w:t>
      </w:r>
    </w:p>
    <w:p w14:paraId="55113F82" w14:textId="60A8BFD1" w:rsidR="00CC34B2" w:rsidRPr="00493144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  <w:highlight w:val="yellow"/>
        </w:rPr>
      </w:pPr>
      <w:r w:rsidRPr="00493144">
        <w:rPr>
          <w:rFonts w:ascii="Gill Sans Nova" w:hAnsi="Gill Sans Nova" w:hint="eastAsia"/>
          <w:bCs/>
          <w:color w:val="000000" w:themeColor="text1"/>
          <w:highlight w:val="yellow"/>
        </w:rPr>
        <w:t xml:space="preserve">Seguro de Viaje  </w:t>
      </w:r>
    </w:p>
    <w:p w14:paraId="11BE32F9" w14:textId="078B13AA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>Extras o cualquier otro servicio no detallado</w:t>
      </w:r>
    </w:p>
    <w:p w14:paraId="48B63EA4" w14:textId="21519920" w:rsidR="00CC34B2" w:rsidRPr="00502247" w:rsidRDefault="00CC34B2" w:rsidP="00502247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502247">
        <w:rPr>
          <w:rFonts w:ascii="Gill Sans Nova" w:hAnsi="Gill Sans Nova" w:hint="eastAsia"/>
          <w:bCs/>
          <w:color w:val="000000" w:themeColor="text1"/>
        </w:rPr>
        <w:t xml:space="preserve">City </w:t>
      </w:r>
      <w:proofErr w:type="spellStart"/>
      <w:r w:rsidR="00223DB1" w:rsidRPr="00502247">
        <w:rPr>
          <w:rFonts w:ascii="Gill Sans Nova" w:hAnsi="Gill Sans Nova"/>
          <w:bCs/>
          <w:color w:val="000000" w:themeColor="text1"/>
        </w:rPr>
        <w:t>tax</w:t>
      </w:r>
      <w:proofErr w:type="spellEnd"/>
      <w:r w:rsidR="00223DB1" w:rsidRPr="00502247">
        <w:rPr>
          <w:rFonts w:ascii="Gill Sans Nova" w:hAnsi="Gill Sans Nova"/>
          <w:bCs/>
          <w:color w:val="000000" w:themeColor="text1"/>
        </w:rPr>
        <w:t xml:space="preserve"> </w:t>
      </w:r>
      <w:r w:rsidR="00223DB1">
        <w:rPr>
          <w:rFonts w:ascii="Gill Sans Nova" w:hAnsi="Gill Sans Nova"/>
          <w:bCs/>
          <w:color w:val="000000" w:themeColor="text1"/>
        </w:rPr>
        <w:t>o</w:t>
      </w:r>
      <w:r w:rsidR="00B656B4">
        <w:rPr>
          <w:rFonts w:ascii="Gill Sans Nova" w:hAnsi="Gill Sans Nova"/>
          <w:bCs/>
          <w:color w:val="000000" w:themeColor="text1"/>
        </w:rPr>
        <w:t xml:space="preserve"> resort fee </w:t>
      </w:r>
      <w:r w:rsidRPr="00502247">
        <w:rPr>
          <w:rFonts w:ascii="Gill Sans Nova" w:hAnsi="Gill Sans Nova" w:hint="eastAsia"/>
          <w:bCs/>
          <w:color w:val="000000" w:themeColor="text1"/>
        </w:rPr>
        <w:t xml:space="preserve">el cual se paga directamente en cada hotel y el costo es de 5 a </w:t>
      </w:r>
      <w:r w:rsidR="00B656B4">
        <w:rPr>
          <w:rFonts w:ascii="Gill Sans Nova" w:hAnsi="Gill Sans Nova"/>
          <w:bCs/>
          <w:color w:val="000000" w:themeColor="text1"/>
        </w:rPr>
        <w:t xml:space="preserve">50 </w:t>
      </w:r>
      <w:r w:rsidRPr="00502247">
        <w:rPr>
          <w:rFonts w:ascii="Gill Sans Nova" w:hAnsi="Gill Sans Nova" w:hint="eastAsia"/>
          <w:bCs/>
          <w:color w:val="000000" w:themeColor="text1"/>
        </w:rPr>
        <w:t>euros por persona por noche aproximadamente</w:t>
      </w:r>
    </w:p>
    <w:p w14:paraId="128DFEA9" w14:textId="77777777" w:rsid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206CE6B7" w14:textId="77777777" w:rsidR="003915C6" w:rsidRDefault="003915C6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2A7A1EF" w14:textId="77777777" w:rsidR="003915C6" w:rsidRDefault="003915C6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0CB568FC" w14:textId="77777777" w:rsidR="003915C6" w:rsidRDefault="003915C6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9356701" w14:textId="77777777" w:rsidR="003915C6" w:rsidRPr="00CC34B2" w:rsidRDefault="003915C6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C6F4E24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PROCEDIMIENTO DE RESERVACIÓN:</w:t>
      </w:r>
    </w:p>
    <w:p w14:paraId="0515B67D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CC34B2">
        <w:rPr>
          <w:rFonts w:ascii="Gill Sans Nova" w:hAnsi="Gill Sans Nova"/>
          <w:bCs/>
          <w:color w:val="000000" w:themeColor="text1"/>
        </w:rPr>
        <w:t>En caso de estar interesado en nuestra propuesta se requiere de copias de pasaporte escaneadas para la confirmación de los servicios en el extranjero con vigencia de 6 meses a la fecha de regreso del viaje.</w:t>
      </w:r>
    </w:p>
    <w:p w14:paraId="2D06932E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0492745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DC55A9">
        <w:rPr>
          <w:rFonts w:ascii="Gill Sans Nova" w:hAnsi="Gill Sans Nova"/>
          <w:bCs/>
          <w:color w:val="000000" w:themeColor="text1"/>
          <w:highlight w:val="yellow"/>
        </w:rPr>
        <w:t>O una identificación oficial vigente en el caso de servicios dentro de la República Mexicana.</w:t>
      </w:r>
    </w:p>
    <w:p w14:paraId="417480EC" w14:textId="77777777" w:rsid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21F3413F" w14:textId="76AA4FDA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>
        <w:rPr>
          <w:rFonts w:ascii="Gill Sans Nova" w:hAnsi="Gill Sans Nova"/>
          <w:bCs/>
          <w:color w:val="000000" w:themeColor="text1"/>
        </w:rPr>
        <w:t>L</w:t>
      </w:r>
      <w:r w:rsidRPr="003915C6">
        <w:rPr>
          <w:rFonts w:ascii="Gill Sans Nova" w:hAnsi="Gill Sans Nova"/>
          <w:bCs/>
          <w:color w:val="000000" w:themeColor="text1"/>
        </w:rPr>
        <w:t>as personas mexicanas que salgan del país</w:t>
      </w:r>
      <w:r>
        <w:rPr>
          <w:rFonts w:ascii="Gill Sans Nova" w:hAnsi="Gill Sans Nova"/>
          <w:bCs/>
          <w:color w:val="000000" w:themeColor="text1"/>
        </w:rPr>
        <w:t xml:space="preserve"> </w:t>
      </w:r>
      <w:r w:rsidRPr="003915C6">
        <w:rPr>
          <w:rFonts w:ascii="Gill Sans Nova" w:hAnsi="Gill Sans Nova"/>
          <w:bCs/>
          <w:color w:val="000000" w:themeColor="text1"/>
        </w:rPr>
        <w:t xml:space="preserve">ya no deberán llenar el Formato Estadístico para </w:t>
      </w:r>
      <w:r w:rsidR="00DA78DF" w:rsidRPr="003915C6">
        <w:rPr>
          <w:rFonts w:ascii="Gill Sans Nova" w:hAnsi="Gill Sans Nova"/>
          <w:bCs/>
          <w:color w:val="000000" w:themeColor="text1"/>
        </w:rPr>
        <w:t>mexicanos</w:t>
      </w:r>
    </w:p>
    <w:p w14:paraId="5404B3BB" w14:textId="0C1ADC5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>(FEM) de manera manual.</w:t>
      </w:r>
    </w:p>
    <w:p w14:paraId="41570223" w14:textId="7777777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5B77067B" w14:textId="7777777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>El trámite ahora deberá realizarse exclusivamente en formato digital a través del siguiente enlace:</w:t>
      </w:r>
    </w:p>
    <w:p w14:paraId="6042C0E0" w14:textId="7777777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472920A8" w14:textId="1B55636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 xml:space="preserve">FEM en línea: </w:t>
      </w:r>
      <w:hyperlink r:id="rId7" w:history="1">
        <w:r w:rsidRPr="00011817">
          <w:rPr>
            <w:rStyle w:val="Hipervnculo"/>
            <w:rFonts w:ascii="Gill Sans Nova" w:hAnsi="Gill Sans Nova"/>
            <w:bCs/>
          </w:rPr>
          <w:t>https://www.inm.gob.mx/fem/</w:t>
        </w:r>
      </w:hyperlink>
      <w:r>
        <w:rPr>
          <w:rFonts w:ascii="Gill Sans Nova" w:hAnsi="Gill Sans Nova"/>
          <w:bCs/>
          <w:color w:val="000000" w:themeColor="text1"/>
        </w:rPr>
        <w:t xml:space="preserve"> </w:t>
      </w:r>
    </w:p>
    <w:p w14:paraId="0FD6B3EA" w14:textId="7777777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3AC0C291" w14:textId="7777777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>Para completarlo, es indispensable contar con una cuenta LLAVE, la cual puedes crear aquí:</w:t>
      </w:r>
    </w:p>
    <w:p w14:paraId="25634D81" w14:textId="37DDE70D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hyperlink r:id="rId8" w:history="1">
        <w:r w:rsidRPr="00011817">
          <w:rPr>
            <w:rStyle w:val="Hipervnculo"/>
            <w:rFonts w:ascii="Gill Sans Nova" w:hAnsi="Gill Sans Nova"/>
            <w:bCs/>
          </w:rPr>
          <w:t>https://llave.cdmx.gob.mx/RegistroCiudadano.xhtml?faces-redirect=true</w:t>
        </w:r>
      </w:hyperlink>
    </w:p>
    <w:p w14:paraId="17BCA432" w14:textId="7777777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4D848B7F" w14:textId="77777777" w:rsidR="003915C6" w:rsidRPr="00CC34B2" w:rsidRDefault="003915C6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CEDA08B" w14:textId="5AD0E3F3" w:rsidR="00DF11BA" w:rsidRPr="00DF11BA" w:rsidRDefault="00DF11BA" w:rsidP="00DF11BA">
      <w:pPr>
        <w:jc w:val="both"/>
        <w:rPr>
          <w:rFonts w:ascii="Gill Sans Nova" w:hAnsi="Gill Sans Nova"/>
          <w:bCs/>
          <w:color w:val="000000" w:themeColor="text1"/>
        </w:rPr>
      </w:pPr>
      <w:r w:rsidRPr="00DC55A9">
        <w:rPr>
          <w:rFonts w:ascii="Gill Sans Nova" w:hAnsi="Gill Sans Nova"/>
          <w:bCs/>
          <w:color w:val="000000" w:themeColor="text1"/>
          <w:highlight w:val="yellow"/>
        </w:rPr>
        <w:t xml:space="preserve">Se requiere visa para entrar en Estados Unidos, Canadá, Egipto, Turquía, Vietnam, Cambodia, Jordania, etc. Contamos con </w:t>
      </w:r>
      <w:r w:rsidR="0033316F" w:rsidRPr="00DC55A9">
        <w:rPr>
          <w:rFonts w:ascii="Gill Sans Nova" w:hAnsi="Gill Sans Nova"/>
          <w:bCs/>
          <w:color w:val="000000" w:themeColor="text1"/>
          <w:highlight w:val="yellow"/>
        </w:rPr>
        <w:t>el servicio</w:t>
      </w:r>
      <w:r w:rsidRPr="00DC55A9">
        <w:rPr>
          <w:rFonts w:ascii="Gill Sans Nova" w:hAnsi="Gill Sans Nova"/>
          <w:bCs/>
          <w:color w:val="000000" w:themeColor="text1"/>
          <w:highlight w:val="yellow"/>
        </w:rPr>
        <w:t xml:space="preserve"> de gestoría de visas a través de nuestro colega comercial Gestovisas.com</w:t>
      </w:r>
      <w:r>
        <w:rPr>
          <w:rFonts w:ascii="Gill Sans Nova" w:hAnsi="Gill Sans Nova"/>
          <w:bCs/>
          <w:color w:val="000000" w:themeColor="text1"/>
        </w:rPr>
        <w:t xml:space="preserve"> </w:t>
      </w:r>
    </w:p>
    <w:p w14:paraId="6306787A" w14:textId="77777777" w:rsidR="00DF11BA" w:rsidRDefault="00DF11BA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61CBD288" w14:textId="32E2EE89" w:rsidR="009F0260" w:rsidRPr="002D2535" w:rsidRDefault="002D2535" w:rsidP="00CC34B2">
      <w:pPr>
        <w:rPr>
          <w:rFonts w:ascii="Gill Sans Nova" w:hAnsi="Gill Sans Nova"/>
          <w:bCs/>
          <w:color w:val="000000" w:themeColor="text1"/>
        </w:rPr>
      </w:pPr>
      <w:r w:rsidRPr="002D2535">
        <w:rPr>
          <w:rFonts w:ascii="Gill Sans Nova" w:hAnsi="Gill Sans Nova"/>
          <w:bCs/>
          <w:color w:val="000000" w:themeColor="text1"/>
        </w:rPr>
        <w:t>Para menores viajando sin sus padres o tutores deben llenar el formato SAM en migración de su ciudad para que puedan salir del país.</w:t>
      </w:r>
    </w:p>
    <w:p w14:paraId="26C0BE8A" w14:textId="77777777" w:rsidR="00DF11BA" w:rsidRDefault="00DF11BA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D82A524" w14:textId="0A48D284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NOTAS IMPORTANTES:</w:t>
      </w:r>
    </w:p>
    <w:p w14:paraId="080633E4" w14:textId="32E5B886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CC34B2">
        <w:rPr>
          <w:rFonts w:ascii="Gill Sans Nova" w:hAnsi="Gill Sans Nova"/>
          <w:bCs/>
          <w:color w:val="000000" w:themeColor="text1"/>
        </w:rPr>
        <w:t>Costos sujetos a disponibilidad y cambio sin previo aviso al momento de confirmar en firme.</w:t>
      </w:r>
      <w:r w:rsidR="001A3B56">
        <w:rPr>
          <w:rFonts w:ascii="Gill Sans Nova" w:hAnsi="Gill Sans Nova"/>
          <w:bCs/>
          <w:color w:val="000000" w:themeColor="text1"/>
        </w:rPr>
        <w:t xml:space="preserve"> </w:t>
      </w:r>
      <w:r w:rsidRPr="00CC34B2">
        <w:rPr>
          <w:rFonts w:ascii="Gill Sans Nova" w:hAnsi="Gill Sans Nova"/>
          <w:bCs/>
          <w:color w:val="000000" w:themeColor="text1"/>
        </w:rPr>
        <w:t>Costos con base a 2 pasajeros viajando juntos en todo el itinerario, en caso de disminuir o aumentar personas se tendría que volver a cotizar el servicio.</w:t>
      </w:r>
    </w:p>
    <w:p w14:paraId="71017530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05395E17" w14:textId="44797AE1" w:rsid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3D12E1">
        <w:rPr>
          <w:rFonts w:ascii="Gill Sans Nova" w:hAnsi="Gill Sans Nova"/>
          <w:bCs/>
          <w:color w:val="000000" w:themeColor="text1"/>
          <w:highlight w:val="yellow"/>
        </w:rPr>
        <w:t>Se sugiere llevar un seguro</w:t>
      </w:r>
      <w:r w:rsidR="00916339" w:rsidRPr="003D12E1">
        <w:rPr>
          <w:rFonts w:ascii="Gill Sans Nova" w:hAnsi="Gill Sans Nova"/>
          <w:bCs/>
          <w:color w:val="000000" w:themeColor="text1"/>
          <w:highlight w:val="yellow"/>
        </w:rPr>
        <w:t>/asistencia</w:t>
      </w:r>
      <w:r w:rsidRPr="003D12E1">
        <w:rPr>
          <w:rFonts w:ascii="Gill Sans Nova" w:hAnsi="Gill Sans Nova"/>
          <w:bCs/>
          <w:color w:val="000000" w:themeColor="text1"/>
          <w:highlight w:val="yellow"/>
        </w:rPr>
        <w:t xml:space="preserve"> de viaje para su recorrido en caso de ya contar con el</w:t>
      </w:r>
      <w:r w:rsidR="00E132D0" w:rsidRPr="003D12E1">
        <w:rPr>
          <w:rFonts w:ascii="Gill Sans Nova" w:hAnsi="Gill Sans Nova"/>
          <w:bCs/>
          <w:color w:val="000000" w:themeColor="text1"/>
          <w:highlight w:val="yellow"/>
        </w:rPr>
        <w:t xml:space="preserve"> mismo,</w:t>
      </w:r>
      <w:r w:rsidRPr="003D12E1">
        <w:rPr>
          <w:rFonts w:ascii="Gill Sans Nova" w:hAnsi="Gill Sans Nova"/>
          <w:bCs/>
          <w:color w:val="000000" w:themeColor="text1"/>
          <w:highlight w:val="yellow"/>
        </w:rPr>
        <w:t xml:space="preserve"> favor de informarlo.</w:t>
      </w:r>
    </w:p>
    <w:p w14:paraId="0D686682" w14:textId="77777777" w:rsidR="00916339" w:rsidRPr="00CC34B2" w:rsidRDefault="00916339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281C0442" w14:textId="6D293A4A" w:rsidR="00161900" w:rsidRPr="002D609C" w:rsidRDefault="007F0C94" w:rsidP="002D609C">
      <w:pPr>
        <w:jc w:val="both"/>
        <w:rPr>
          <w:rFonts w:ascii="Gill Sans Nova" w:hAnsi="Gill Sans Nova"/>
          <w:b/>
          <w:color w:val="000000" w:themeColor="text1"/>
        </w:rPr>
      </w:pPr>
      <w:r>
        <w:t xml:space="preserve"> </w:t>
      </w:r>
    </w:p>
    <w:sectPr w:rsidR="00161900" w:rsidRPr="002D609C" w:rsidSect="00894E11">
      <w:headerReference w:type="default" r:id="rId9"/>
      <w:footerReference w:type="default" r:id="rId10"/>
      <w:pgSz w:w="12240" w:h="15840"/>
      <w:pgMar w:top="2552" w:right="1185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B014" w14:textId="77777777" w:rsidR="009C4450" w:rsidRDefault="009C4450" w:rsidP="00F162DA">
      <w:r>
        <w:separator/>
      </w:r>
    </w:p>
  </w:endnote>
  <w:endnote w:type="continuationSeparator" w:id="0">
    <w:p w14:paraId="1E696A4D" w14:textId="77777777" w:rsidR="009C4450" w:rsidRDefault="009C4450" w:rsidP="00F1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9CC3" w14:textId="4232C2E5" w:rsidR="00F162DA" w:rsidRDefault="00F162DA" w:rsidP="009F026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CC9F" w14:textId="77777777" w:rsidR="009C4450" w:rsidRDefault="009C4450" w:rsidP="00F162DA">
      <w:r>
        <w:separator/>
      </w:r>
    </w:p>
  </w:footnote>
  <w:footnote w:type="continuationSeparator" w:id="0">
    <w:p w14:paraId="06D48F8A" w14:textId="77777777" w:rsidR="009C4450" w:rsidRDefault="009C4450" w:rsidP="00F1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128" w14:textId="0A247545" w:rsidR="00884196" w:rsidRDefault="0095653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B74F6" wp14:editId="697AEDC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859" cy="10048875"/>
          <wp:effectExtent l="0" t="0" r="5715" b="0"/>
          <wp:wrapNone/>
          <wp:docPr id="4830174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859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D13D0" w14:textId="070B2481" w:rsidR="00F162DA" w:rsidRDefault="00F16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EDE"/>
    <w:multiLevelType w:val="hybridMultilevel"/>
    <w:tmpl w:val="60343960"/>
    <w:lvl w:ilvl="0" w:tplc="F864C966">
      <w:start w:val="1"/>
      <w:numFmt w:val="bullet"/>
      <w:lvlText w:val="×"/>
      <w:lvlJc w:val="left"/>
      <w:pPr>
        <w:ind w:left="360" w:hanging="360"/>
      </w:pPr>
      <w:rPr>
        <w:rFonts w:ascii="Gill Sans Nova" w:hAnsi="Gill Sans Nov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B7144"/>
    <w:multiLevelType w:val="hybridMultilevel"/>
    <w:tmpl w:val="128855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C11B1"/>
    <w:multiLevelType w:val="hybridMultilevel"/>
    <w:tmpl w:val="3BFC89F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FF68EE4">
      <w:numFmt w:val="bullet"/>
      <w:lvlText w:val="•"/>
      <w:lvlJc w:val="left"/>
      <w:pPr>
        <w:ind w:left="1440" w:hanging="720"/>
      </w:pPr>
      <w:rPr>
        <w:rFonts w:ascii="Gill Sans Nova" w:eastAsiaTheme="minorEastAsia" w:hAnsi="Gill Sans Nov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FC5716"/>
    <w:multiLevelType w:val="hybridMultilevel"/>
    <w:tmpl w:val="3EE42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4573">
    <w:abstractNumId w:val="2"/>
  </w:num>
  <w:num w:numId="2" w16cid:durableId="187069404">
    <w:abstractNumId w:val="0"/>
  </w:num>
  <w:num w:numId="3" w16cid:durableId="1554344109">
    <w:abstractNumId w:val="3"/>
  </w:num>
  <w:num w:numId="4" w16cid:durableId="207693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A"/>
    <w:rsid w:val="000067F0"/>
    <w:rsid w:val="0001146F"/>
    <w:rsid w:val="000341B5"/>
    <w:rsid w:val="00055915"/>
    <w:rsid w:val="00064D52"/>
    <w:rsid w:val="000772C7"/>
    <w:rsid w:val="000774A8"/>
    <w:rsid w:val="00081912"/>
    <w:rsid w:val="00091397"/>
    <w:rsid w:val="000C2789"/>
    <w:rsid w:val="00115E32"/>
    <w:rsid w:val="00116140"/>
    <w:rsid w:val="00122CA3"/>
    <w:rsid w:val="00124E3C"/>
    <w:rsid w:val="00132842"/>
    <w:rsid w:val="00142EDA"/>
    <w:rsid w:val="00152AE6"/>
    <w:rsid w:val="00161900"/>
    <w:rsid w:val="0016354E"/>
    <w:rsid w:val="001957D2"/>
    <w:rsid w:val="00197E3A"/>
    <w:rsid w:val="001A3B56"/>
    <w:rsid w:val="001B1CFD"/>
    <w:rsid w:val="001D36D7"/>
    <w:rsid w:val="001E0984"/>
    <w:rsid w:val="001F3CDE"/>
    <w:rsid w:val="0020731F"/>
    <w:rsid w:val="00213921"/>
    <w:rsid w:val="0021621B"/>
    <w:rsid w:val="00220F87"/>
    <w:rsid w:val="00223DB1"/>
    <w:rsid w:val="0022584C"/>
    <w:rsid w:val="0023480A"/>
    <w:rsid w:val="002373CD"/>
    <w:rsid w:val="002405FD"/>
    <w:rsid w:val="002547EF"/>
    <w:rsid w:val="002572AC"/>
    <w:rsid w:val="002713A3"/>
    <w:rsid w:val="00274151"/>
    <w:rsid w:val="002827B2"/>
    <w:rsid w:val="002B167B"/>
    <w:rsid w:val="002D2535"/>
    <w:rsid w:val="002D609C"/>
    <w:rsid w:val="002D72BA"/>
    <w:rsid w:val="002F57D6"/>
    <w:rsid w:val="00307966"/>
    <w:rsid w:val="0033316F"/>
    <w:rsid w:val="003346BA"/>
    <w:rsid w:val="003350E7"/>
    <w:rsid w:val="003632AB"/>
    <w:rsid w:val="003915C6"/>
    <w:rsid w:val="00392EDF"/>
    <w:rsid w:val="003969E3"/>
    <w:rsid w:val="003C20E3"/>
    <w:rsid w:val="003C6A8D"/>
    <w:rsid w:val="003D0E2F"/>
    <w:rsid w:val="003D12E1"/>
    <w:rsid w:val="003D5102"/>
    <w:rsid w:val="003D7AC8"/>
    <w:rsid w:val="003E5AB7"/>
    <w:rsid w:val="003F2B23"/>
    <w:rsid w:val="004253BE"/>
    <w:rsid w:val="00460695"/>
    <w:rsid w:val="004647DE"/>
    <w:rsid w:val="00471C4B"/>
    <w:rsid w:val="0047791E"/>
    <w:rsid w:val="00493144"/>
    <w:rsid w:val="004A43BE"/>
    <w:rsid w:val="004C43A0"/>
    <w:rsid w:val="004C7580"/>
    <w:rsid w:val="004E5AE2"/>
    <w:rsid w:val="004E7774"/>
    <w:rsid w:val="004F6009"/>
    <w:rsid w:val="00501D49"/>
    <w:rsid w:val="00502247"/>
    <w:rsid w:val="00525664"/>
    <w:rsid w:val="00533AAE"/>
    <w:rsid w:val="0057111E"/>
    <w:rsid w:val="005744F2"/>
    <w:rsid w:val="005B41D4"/>
    <w:rsid w:val="005C6B19"/>
    <w:rsid w:val="005D0A4F"/>
    <w:rsid w:val="005E1589"/>
    <w:rsid w:val="005F3256"/>
    <w:rsid w:val="006027BB"/>
    <w:rsid w:val="00612264"/>
    <w:rsid w:val="006427F6"/>
    <w:rsid w:val="00642DD5"/>
    <w:rsid w:val="00646CB6"/>
    <w:rsid w:val="006817DA"/>
    <w:rsid w:val="00696E24"/>
    <w:rsid w:val="006A5D51"/>
    <w:rsid w:val="006A65F9"/>
    <w:rsid w:val="006B1FCB"/>
    <w:rsid w:val="006B4B56"/>
    <w:rsid w:val="006B55A4"/>
    <w:rsid w:val="006B624A"/>
    <w:rsid w:val="006D175A"/>
    <w:rsid w:val="006F636A"/>
    <w:rsid w:val="00713CBF"/>
    <w:rsid w:val="007179DF"/>
    <w:rsid w:val="00720A52"/>
    <w:rsid w:val="00723E4A"/>
    <w:rsid w:val="0079056C"/>
    <w:rsid w:val="007937E0"/>
    <w:rsid w:val="007C1AB1"/>
    <w:rsid w:val="007C1CE7"/>
    <w:rsid w:val="007D49AB"/>
    <w:rsid w:val="007E0AC3"/>
    <w:rsid w:val="007F0C94"/>
    <w:rsid w:val="008043CD"/>
    <w:rsid w:val="00812D10"/>
    <w:rsid w:val="00814A18"/>
    <w:rsid w:val="00815A2B"/>
    <w:rsid w:val="00822078"/>
    <w:rsid w:val="00826C09"/>
    <w:rsid w:val="0083096C"/>
    <w:rsid w:val="00840DEF"/>
    <w:rsid w:val="008633A0"/>
    <w:rsid w:val="00865B91"/>
    <w:rsid w:val="00884196"/>
    <w:rsid w:val="00894E11"/>
    <w:rsid w:val="008E0C08"/>
    <w:rsid w:val="008F04CC"/>
    <w:rsid w:val="008F4582"/>
    <w:rsid w:val="00916339"/>
    <w:rsid w:val="00936E51"/>
    <w:rsid w:val="00947DC0"/>
    <w:rsid w:val="009511BD"/>
    <w:rsid w:val="00955113"/>
    <w:rsid w:val="00955BBB"/>
    <w:rsid w:val="0095653C"/>
    <w:rsid w:val="00965FBE"/>
    <w:rsid w:val="0099008C"/>
    <w:rsid w:val="009B268F"/>
    <w:rsid w:val="009C0535"/>
    <w:rsid w:val="009C4450"/>
    <w:rsid w:val="009C491B"/>
    <w:rsid w:val="009D4C28"/>
    <w:rsid w:val="009D4FFD"/>
    <w:rsid w:val="009F0260"/>
    <w:rsid w:val="009F7FBB"/>
    <w:rsid w:val="00A108D3"/>
    <w:rsid w:val="00A36BB1"/>
    <w:rsid w:val="00A52184"/>
    <w:rsid w:val="00A56282"/>
    <w:rsid w:val="00A73157"/>
    <w:rsid w:val="00A9367F"/>
    <w:rsid w:val="00AB6FA3"/>
    <w:rsid w:val="00AF7945"/>
    <w:rsid w:val="00B10DA8"/>
    <w:rsid w:val="00B17694"/>
    <w:rsid w:val="00B37221"/>
    <w:rsid w:val="00B40596"/>
    <w:rsid w:val="00B52F74"/>
    <w:rsid w:val="00B656B4"/>
    <w:rsid w:val="00B70451"/>
    <w:rsid w:val="00B71781"/>
    <w:rsid w:val="00B7567A"/>
    <w:rsid w:val="00B9217C"/>
    <w:rsid w:val="00BB4B1D"/>
    <w:rsid w:val="00BC1803"/>
    <w:rsid w:val="00BD49BE"/>
    <w:rsid w:val="00BF11BE"/>
    <w:rsid w:val="00C065CE"/>
    <w:rsid w:val="00C2749A"/>
    <w:rsid w:val="00C308CE"/>
    <w:rsid w:val="00C42692"/>
    <w:rsid w:val="00C47607"/>
    <w:rsid w:val="00C50545"/>
    <w:rsid w:val="00C50939"/>
    <w:rsid w:val="00C614FE"/>
    <w:rsid w:val="00C61E1B"/>
    <w:rsid w:val="00C62D27"/>
    <w:rsid w:val="00C80EFD"/>
    <w:rsid w:val="00CA286B"/>
    <w:rsid w:val="00CB616D"/>
    <w:rsid w:val="00CC2B35"/>
    <w:rsid w:val="00CC34B2"/>
    <w:rsid w:val="00D31D00"/>
    <w:rsid w:val="00D35E27"/>
    <w:rsid w:val="00D378FC"/>
    <w:rsid w:val="00D40C58"/>
    <w:rsid w:val="00D8321D"/>
    <w:rsid w:val="00D971C8"/>
    <w:rsid w:val="00DA1CE1"/>
    <w:rsid w:val="00DA78DF"/>
    <w:rsid w:val="00DB1596"/>
    <w:rsid w:val="00DC55A9"/>
    <w:rsid w:val="00DD28F8"/>
    <w:rsid w:val="00DF11BA"/>
    <w:rsid w:val="00DF4A17"/>
    <w:rsid w:val="00E01C17"/>
    <w:rsid w:val="00E132D0"/>
    <w:rsid w:val="00E15122"/>
    <w:rsid w:val="00E15752"/>
    <w:rsid w:val="00E319B4"/>
    <w:rsid w:val="00E65FB8"/>
    <w:rsid w:val="00E77AB4"/>
    <w:rsid w:val="00E927E4"/>
    <w:rsid w:val="00EC042F"/>
    <w:rsid w:val="00EC3117"/>
    <w:rsid w:val="00EC558C"/>
    <w:rsid w:val="00EC7009"/>
    <w:rsid w:val="00EF265D"/>
    <w:rsid w:val="00F15491"/>
    <w:rsid w:val="00F162DA"/>
    <w:rsid w:val="00F267E5"/>
    <w:rsid w:val="00F52FCC"/>
    <w:rsid w:val="00F5464B"/>
    <w:rsid w:val="00F85847"/>
    <w:rsid w:val="00FB003A"/>
    <w:rsid w:val="00FD0DAC"/>
    <w:rsid w:val="00FD18C1"/>
    <w:rsid w:val="00FE2FF0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7C166"/>
  <w14:defaultImageDpi w14:val="300"/>
  <w15:docId w15:val="{83A71F43-039D-43ED-957E-8EE0564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2DA"/>
  </w:style>
  <w:style w:type="paragraph" w:styleId="Piedepgina">
    <w:name w:val="footer"/>
    <w:basedOn w:val="Normal"/>
    <w:link w:val="Piedepgina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2DA"/>
  </w:style>
  <w:style w:type="paragraph" w:styleId="Textodeglobo">
    <w:name w:val="Balloon Text"/>
    <w:basedOn w:val="Normal"/>
    <w:link w:val="TextodegloboCar"/>
    <w:uiPriority w:val="99"/>
    <w:semiHidden/>
    <w:unhideWhenUsed/>
    <w:rsid w:val="00F162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2DA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C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CC34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normal1">
    <w:name w:val="Plain Table 1"/>
    <w:basedOn w:val="Tablanormal"/>
    <w:uiPriority w:val="99"/>
    <w:rsid w:val="00CC34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022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3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ave.cdmx.gob.mx/RegistroCiudadano.xhtml?faces-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m.gob.mx/f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Tipos Libres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García</dc:creator>
  <cp:keywords/>
  <dc:description/>
  <cp:lastModifiedBy>Mayte Camacho</cp:lastModifiedBy>
  <cp:revision>2</cp:revision>
  <dcterms:created xsi:type="dcterms:W3CDTF">2026-04-09T23:01:00Z</dcterms:created>
  <dcterms:modified xsi:type="dcterms:W3CDTF">2026-04-09T23:01:00Z</dcterms:modified>
</cp:coreProperties>
</file>